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885" w:rsidRDefault="00852885">
      <w:pPr>
        <w:spacing w:line="240" w:lineRule="auto"/>
        <w:ind w:firstLine="709"/>
        <w:contextualSpacing/>
        <w:jc w:val="both"/>
      </w:pPr>
      <w:bookmarkStart w:id="0" w:name="_GoBack"/>
      <w:bookmarkEnd w:id="0"/>
    </w:p>
    <w:p w:rsidR="00852885" w:rsidRDefault="00C75043">
      <w:pPr>
        <w:spacing w:line="240" w:lineRule="auto"/>
        <w:contextualSpacing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Доклад на тему «Об организации санаторно-курортного лечения </w:t>
      </w:r>
      <w:r>
        <w:rPr>
          <w:rFonts w:ascii="Times New Roman" w:hAnsi="Times New Roman" w:cs="Times New Roman"/>
          <w:i/>
          <w:iCs/>
          <w:sz w:val="28"/>
          <w:szCs w:val="28"/>
        </w:rPr>
        <w:br/>
        <w:t>в Ханты-Мансийском автономном округе – Югре»</w:t>
      </w:r>
    </w:p>
    <w:p w:rsidR="00852885" w:rsidRDefault="00852885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Cs/>
        </w:rPr>
      </w:pPr>
    </w:p>
    <w:p w:rsidR="00852885" w:rsidRDefault="00C750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Ханты-Мансийском автономном округе – Югре (далее –  автономный округ) расположено 7 организаций, имеющих лицензию на санаторно-курортную деятельность, из них 3 подведомственных Департаменту здравоохранения автономного округа (Казенное учреждение </w:t>
      </w:r>
      <w:r>
        <w:rPr>
          <w:rFonts w:ascii="Times New Roman" w:hAnsi="Times New Roman" w:cs="Times New Roman"/>
          <w:sz w:val="28"/>
          <w:szCs w:val="28"/>
        </w:rPr>
        <w:br/>
        <w:t xml:space="preserve">Ханты-Мансийского автономного округа – Югры «Детский противотуберкулезный санаторий имени Е.М. Сагандуковой»,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Автономное учреждение </w:t>
      </w:r>
      <w:r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 </w:t>
      </w:r>
      <w:r>
        <w:rPr>
          <w:rFonts w:ascii="Times New Roman" w:eastAsia="Calibri" w:hAnsi="Times New Roman" w:cs="Times New Roman"/>
          <w:sz w:val="28"/>
          <w:szCs w:val="28"/>
        </w:rPr>
        <w:t>«Санаторий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Юган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Бюджетное учреждение Ханты-Мансийского автономного округа – Югры «Урайская окружная больница медицинской реабилитации»,</w:t>
      </w:r>
      <w:r>
        <w:rPr>
          <w:rFonts w:ascii="Times New Roman" w:hAnsi="Times New Roman" w:cs="Times New Roman"/>
          <w:sz w:val="28"/>
          <w:szCs w:val="28"/>
        </w:rPr>
        <w:br/>
        <w:t>4 коммерческих организации (ООО «Санаторий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«Нефтяник Самотлора», Санаторий-профилакторий ООО «Газпром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трансгаз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Югорск», Санаторий «Кедровый Лог» структурное подразделение Публичного акционерного общества Сургутнефтегаз, Муниципальное автономное учреждение физической культуры и спорта Белоярского района База спорта и отдыха «Северянка».</w:t>
      </w:r>
    </w:p>
    <w:p w:rsidR="00852885" w:rsidRDefault="00C750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коечный фонд санаторно-курортных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автономного округа – 1146 коек, из них 348 в санаторно-курортных организациях подведомственных Департаменту здравоохранения </w:t>
      </w:r>
      <w:r>
        <w:rPr>
          <w:rFonts w:ascii="Times New Roman" w:hAnsi="Times New Roman" w:cs="Times New Roman"/>
          <w:sz w:val="28"/>
          <w:szCs w:val="28"/>
        </w:rPr>
        <w:br/>
        <w:t>Ханты-Мансийского автономного округа – Югры (далее – Депздрав Югры).</w:t>
      </w:r>
    </w:p>
    <w:p w:rsidR="00852885" w:rsidRDefault="00C750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профили санаторно-курортного лечения:</w:t>
      </w:r>
    </w:p>
    <w:p w:rsidR="00852885" w:rsidRDefault="00C75043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hyperlink r:id="rId8" w:anchor="search_result" w:tooltip="https://kurort.rosminzdrav.ru/advanced_search?mkb10_osnovnye=6&amp;search=1#search_result" w:history="1">
        <w:r>
          <w:rPr>
            <w:rFonts w:ascii="Times New Roman" w:hAnsi="Times New Roman" w:cs="Times New Roman"/>
            <w:sz w:val="28"/>
            <w:szCs w:val="28"/>
          </w:rPr>
          <w:t>олезни</w:t>
        </w:r>
        <w:proofErr w:type="gramEnd"/>
        <w:r>
          <w:rPr>
            <w:rFonts w:ascii="Times New Roman" w:hAnsi="Times New Roman" w:cs="Times New Roman"/>
            <w:sz w:val="28"/>
            <w:szCs w:val="28"/>
          </w:rPr>
          <w:t xml:space="preserve"> нервной системы</w:t>
        </w:r>
      </w:hyperlink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"https://kurort.rosminzdrav.ru/advanced_search?mkb10_osnovnye=9&amp;search=1" \l "search_result"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2885" w:rsidRDefault="00C75043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системы кровообращения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"https://kurort.rosminzdrav.ru/advanced_search?mkb10_osnovnye=10&amp;search=1" \l "search_result"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852885" w:rsidRDefault="00C75043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органов дыхания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"https://kurort.rosminzdrav.ru/advanced_search?mkb10_osnovnye=13&amp;search=1" \l "search_result"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852885" w:rsidRDefault="00C75043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костно-мышечной системы и соединительной ткани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2885" w:rsidRDefault="00C75043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заболевания органов пищеварения;</w:t>
      </w:r>
    </w:p>
    <w:p w:rsidR="00852885" w:rsidRDefault="00C75043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заболевания мочеполовой системы;</w:t>
      </w:r>
    </w:p>
    <w:p w:rsidR="00852885" w:rsidRDefault="00C75043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заболевания эндокринной системы;</w:t>
      </w:r>
    </w:p>
    <w:p w:rsidR="00852885" w:rsidRDefault="00C75043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кожные заболевания;</w:t>
      </w:r>
    </w:p>
    <w:p w:rsidR="00852885" w:rsidRDefault="00C75043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реабилитация после перенесенной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 </w:t>
      </w:r>
      <w:r>
        <w:rPr>
          <w:rFonts w:ascii="Times New Roman" w:hAnsi="Times New Roman" w:cs="Times New Roman"/>
          <w:sz w:val="28"/>
          <w:szCs w:val="28"/>
        </w:rPr>
        <w:br/>
        <w:t>с развитием пневмонии.</w:t>
      </w:r>
    </w:p>
    <w:p w:rsidR="00852885" w:rsidRDefault="00C75043">
      <w:pPr>
        <w:pStyle w:val="afa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Комплекс лечебных и реабилитационных мероприятий в санатории состоит из следующих видов медицинской деятельности:</w:t>
      </w:r>
    </w:p>
    <w:p w:rsidR="00852885" w:rsidRDefault="00C75043">
      <w:pPr>
        <w:pStyle w:val="afa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санаторно-оздоровительный режим;</w:t>
      </w:r>
    </w:p>
    <w:p w:rsidR="00852885" w:rsidRDefault="00C75043">
      <w:pPr>
        <w:pStyle w:val="afa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диетическое питание;</w:t>
      </w:r>
    </w:p>
    <w:p w:rsidR="00852885" w:rsidRDefault="00C75043">
      <w:pPr>
        <w:pStyle w:val="afa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лечебная гимнастика;</w:t>
      </w:r>
    </w:p>
    <w:p w:rsidR="00852885" w:rsidRDefault="00C75043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широкий спектр физиотерапевтического лечения;</w:t>
      </w:r>
    </w:p>
    <w:p w:rsidR="00852885" w:rsidRDefault="00C75043">
      <w:pPr>
        <w:pStyle w:val="afa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бальнеопроцедуры</w:t>
      </w:r>
      <w:proofErr w:type="spellEnd"/>
      <w:r>
        <w:rPr>
          <w:rFonts w:eastAsiaTheme="minorHAnsi"/>
          <w:sz w:val="28"/>
          <w:szCs w:val="28"/>
          <w:lang w:eastAsia="en-US"/>
        </w:rPr>
        <w:t>;</w:t>
      </w:r>
    </w:p>
    <w:p w:rsidR="00852885" w:rsidRDefault="00C75043">
      <w:pPr>
        <w:pStyle w:val="afa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спеле</w:t>
      </w:r>
      <w:proofErr w:type="gramStart"/>
      <w:r>
        <w:rPr>
          <w:rFonts w:eastAsiaTheme="minorHAnsi"/>
          <w:sz w:val="28"/>
          <w:szCs w:val="28"/>
          <w:lang w:eastAsia="en-US"/>
        </w:rPr>
        <w:t>о</w:t>
      </w:r>
      <w:proofErr w:type="spellEnd"/>
      <w:r>
        <w:rPr>
          <w:rFonts w:eastAsiaTheme="minorHAnsi"/>
          <w:sz w:val="28"/>
          <w:szCs w:val="28"/>
          <w:lang w:eastAsia="en-US"/>
        </w:rPr>
        <w:t>-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>
        <w:rPr>
          <w:rFonts w:eastAsiaTheme="minorHAnsi"/>
          <w:sz w:val="28"/>
          <w:szCs w:val="28"/>
          <w:lang w:eastAsia="en-US"/>
        </w:rPr>
        <w:t>аэрофитовоздействие</w:t>
      </w:r>
      <w:proofErr w:type="spellEnd"/>
      <w:r>
        <w:rPr>
          <w:rFonts w:eastAsiaTheme="minorHAnsi"/>
          <w:sz w:val="28"/>
          <w:szCs w:val="28"/>
          <w:lang w:eastAsia="en-US"/>
        </w:rPr>
        <w:t>;</w:t>
      </w:r>
    </w:p>
    <w:p w:rsidR="00852885" w:rsidRDefault="00C75043">
      <w:pPr>
        <w:pStyle w:val="afa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термовоздействие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Style w:val="24"/>
          <w:sz w:val="28"/>
          <w:szCs w:val="28"/>
        </w:rPr>
        <w:t>(парафин, озокерит, грязелечение)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852885" w:rsidRDefault="00C75043">
      <w:pPr>
        <w:pStyle w:val="afa"/>
        <w:shd w:val="clear" w:color="auto" w:fill="FFFFFF"/>
        <w:spacing w:before="0" w:beforeAutospacing="0" w:after="0" w:afterAutospacing="0"/>
        <w:ind w:left="709"/>
        <w:jc w:val="both"/>
        <w:rPr>
          <w:rStyle w:val="24"/>
          <w:sz w:val="28"/>
          <w:szCs w:val="28"/>
        </w:rPr>
      </w:pPr>
      <w:r>
        <w:rPr>
          <w:rStyle w:val="24"/>
          <w:sz w:val="28"/>
          <w:szCs w:val="28"/>
        </w:rPr>
        <w:t>медицинский массаж.</w:t>
      </w:r>
    </w:p>
    <w:p w:rsidR="00852885" w:rsidRDefault="00C750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Депздравом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Югры организовано санаторно-курортного лечения взрослого и детского населения, проживающего на территории автономного округа. Распределение путевок между медицинскими организациями оформляется решением комиссии Депздрава Югры</w:t>
      </w:r>
    </w:p>
    <w:p w:rsidR="00852885" w:rsidRDefault="00C750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Распределение и выдача путевок гражданам производится медицинскими организациями с учетом даты постановки гражданина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на учет для получения санаторно-курортного лечения в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с рекомендуемым профилем, сезоном и местом лечения.</w:t>
      </w:r>
    </w:p>
    <w:p w:rsidR="00852885" w:rsidRDefault="00C750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Санаторно-курортное лечение по путевкам Депздрава Югры организованно для следующих категорий граждан: </w:t>
      </w:r>
    </w:p>
    <w:p w:rsidR="00852885" w:rsidRDefault="00C750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граждане, имеющие хронические заболевания и состоящие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на диспансерном учете в медицинских организациях округа, при наличии медицинских показаний и отсутствии медицинских противопоказаний,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в том числе несовершеннолетние в возрасте от 4 до 18 лет;</w:t>
      </w:r>
    </w:p>
    <w:p w:rsidR="00852885" w:rsidRDefault="00C750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граждане, вставшие на учет после перенесенной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инфекции с развитием пневмонии средней и тяжелой степени;</w:t>
      </w:r>
    </w:p>
    <w:p w:rsidR="00852885" w:rsidRDefault="00C7504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участники СВО.</w:t>
      </w:r>
    </w:p>
    <w:p w:rsidR="00852885" w:rsidRDefault="00C750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Всего за 2022 год оздоровлено 9588 граждан Ханты-Мансийского автономного округа, из них 6993 взрослых и 2595 детей</w:t>
      </w:r>
    </w:p>
    <w:p w:rsidR="00852885" w:rsidRDefault="00C750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Распределение по нозологиям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4502"/>
        <w:gridCol w:w="2399"/>
        <w:gridCol w:w="2386"/>
      </w:tblGrid>
      <w:tr w:rsidR="00852885">
        <w:tc>
          <w:tcPr>
            <w:tcW w:w="4531" w:type="dxa"/>
          </w:tcPr>
          <w:p w:rsidR="00852885" w:rsidRDefault="00C750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Нозологии</w:t>
            </w:r>
          </w:p>
        </w:tc>
        <w:tc>
          <w:tcPr>
            <w:tcW w:w="2410" w:type="dxa"/>
          </w:tcPr>
          <w:p w:rsidR="00852885" w:rsidRDefault="00C750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Взрослые</w:t>
            </w:r>
          </w:p>
        </w:tc>
        <w:tc>
          <w:tcPr>
            <w:tcW w:w="2404" w:type="dxa"/>
          </w:tcPr>
          <w:p w:rsidR="00852885" w:rsidRDefault="00C750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Дети</w:t>
            </w:r>
          </w:p>
        </w:tc>
      </w:tr>
      <w:tr w:rsidR="00852885">
        <w:trPr>
          <w:trHeight w:val="261"/>
        </w:trPr>
        <w:tc>
          <w:tcPr>
            <w:tcW w:w="4531" w:type="dxa"/>
          </w:tcPr>
          <w:p w:rsidR="00852885" w:rsidRDefault="004E1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anchor="search_result" w:tooltip="https://kurort.rosminzdrav.ru/advanced_search?mkb10_osnovnye=6&amp;search=1#search_result" w:history="1">
              <w:r w:rsidR="00C75043">
                <w:rPr>
                  <w:rFonts w:ascii="Times New Roman" w:hAnsi="Times New Roman" w:cs="Times New Roman"/>
                  <w:sz w:val="24"/>
                  <w:szCs w:val="24"/>
                </w:rPr>
                <w:t>Болезни нервной системы</w:t>
              </w:r>
            </w:hyperlink>
          </w:p>
        </w:tc>
        <w:tc>
          <w:tcPr>
            <w:tcW w:w="2410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2404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852885">
        <w:tc>
          <w:tcPr>
            <w:tcW w:w="4531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Болезни системы кровообращения</w:t>
            </w:r>
          </w:p>
        </w:tc>
        <w:tc>
          <w:tcPr>
            <w:tcW w:w="2410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3172</w:t>
            </w:r>
          </w:p>
        </w:tc>
        <w:tc>
          <w:tcPr>
            <w:tcW w:w="2404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52885">
        <w:tc>
          <w:tcPr>
            <w:tcW w:w="4531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Болезни органов дыхания</w:t>
            </w:r>
          </w:p>
        </w:tc>
        <w:tc>
          <w:tcPr>
            <w:tcW w:w="2410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404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</w:tr>
      <w:tr w:rsidR="00852885">
        <w:tc>
          <w:tcPr>
            <w:tcW w:w="4531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Болезни костно-мышечной системы и соединительной ткани</w:t>
            </w:r>
          </w:p>
        </w:tc>
        <w:tc>
          <w:tcPr>
            <w:tcW w:w="2410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2321</w:t>
            </w:r>
          </w:p>
        </w:tc>
        <w:tc>
          <w:tcPr>
            <w:tcW w:w="2404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</w:tr>
      <w:tr w:rsidR="00852885">
        <w:tc>
          <w:tcPr>
            <w:tcW w:w="4531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Заболевания органов пищеварения</w:t>
            </w:r>
          </w:p>
        </w:tc>
        <w:tc>
          <w:tcPr>
            <w:tcW w:w="2410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2404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</w:tr>
      <w:tr w:rsidR="00852885">
        <w:tc>
          <w:tcPr>
            <w:tcW w:w="4531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Заболевания мочеполовой системы</w:t>
            </w:r>
          </w:p>
        </w:tc>
        <w:tc>
          <w:tcPr>
            <w:tcW w:w="2410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04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852885">
        <w:tc>
          <w:tcPr>
            <w:tcW w:w="4531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Заболевания эндокринной системы</w:t>
            </w:r>
          </w:p>
        </w:tc>
        <w:tc>
          <w:tcPr>
            <w:tcW w:w="2410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404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</w:tr>
      <w:tr w:rsidR="00852885">
        <w:tc>
          <w:tcPr>
            <w:tcW w:w="4531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Кожные заболевания и подкожно-жировой клетчатки</w:t>
            </w:r>
          </w:p>
        </w:tc>
        <w:tc>
          <w:tcPr>
            <w:tcW w:w="2410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04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852885">
        <w:tc>
          <w:tcPr>
            <w:tcW w:w="4531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Заболевания органов зрения</w:t>
            </w:r>
          </w:p>
        </w:tc>
        <w:tc>
          <w:tcPr>
            <w:tcW w:w="2410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4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</w:tr>
      <w:tr w:rsidR="00852885">
        <w:trPr>
          <w:trHeight w:val="931"/>
        </w:trPr>
        <w:tc>
          <w:tcPr>
            <w:tcW w:w="4531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Реабилитация после перенесенной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с развитием пневмонии</w:t>
            </w:r>
          </w:p>
        </w:tc>
        <w:tc>
          <w:tcPr>
            <w:tcW w:w="2410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04" w:type="dxa"/>
          </w:tcPr>
          <w:p w:rsidR="00852885" w:rsidRDefault="00C750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</w:tr>
    </w:tbl>
    <w:p w:rsidR="00852885" w:rsidRDefault="00C7504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11.09.2023 года в очереди на санаторно-курортное лечение состоит 37150 человек, из них взрослых 31910, детей 5240.</w:t>
      </w:r>
    </w:p>
    <w:sectPr w:rsidR="00852885" w:rsidSect="00C144D4">
      <w:headerReference w:type="default" r:id="rId10"/>
      <w:pgSz w:w="11906" w:h="16838"/>
      <w:pgMar w:top="709" w:right="1276" w:bottom="1134" w:left="155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493" w:rsidRDefault="004E1493">
      <w:pPr>
        <w:spacing w:after="0" w:line="240" w:lineRule="auto"/>
      </w:pPr>
      <w:r>
        <w:separator/>
      </w:r>
    </w:p>
  </w:endnote>
  <w:endnote w:type="continuationSeparator" w:id="0">
    <w:p w:rsidR="004E1493" w:rsidRDefault="004E1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493" w:rsidRDefault="004E1493">
      <w:pPr>
        <w:spacing w:after="0" w:line="240" w:lineRule="auto"/>
      </w:pPr>
      <w:r>
        <w:separator/>
      </w:r>
    </w:p>
  </w:footnote>
  <w:footnote w:type="continuationSeparator" w:id="0">
    <w:p w:rsidR="004E1493" w:rsidRDefault="004E1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885" w:rsidRDefault="00C75043">
    <w:pPr>
      <w:pStyle w:val="a9"/>
      <w:jc w:val="center"/>
    </w:pPr>
    <w:r>
      <w:fldChar w:fldCharType="begin"/>
    </w:r>
    <w:r>
      <w:instrText>PAGE \* MERGEFORMAT</w:instrText>
    </w:r>
    <w:r>
      <w:fldChar w:fldCharType="separate"/>
    </w:r>
    <w:r w:rsidR="0064634D">
      <w:rPr>
        <w:noProof/>
      </w:rPr>
      <w:t>2</w:t>
    </w:r>
    <w:r>
      <w:fldChar w:fldCharType="end"/>
    </w:r>
  </w:p>
  <w:p w:rsidR="00852885" w:rsidRDefault="0085288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B7989"/>
    <w:multiLevelType w:val="hybridMultilevel"/>
    <w:tmpl w:val="B7ACD72A"/>
    <w:lvl w:ilvl="0" w:tplc="ED823A6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F0ECCB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2006A8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4A0C186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A8A7AF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3AA51F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4BC70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DAAFF4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CAC1AF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>
    <w:nsid w:val="1CF51305"/>
    <w:multiLevelType w:val="hybridMultilevel"/>
    <w:tmpl w:val="AE463568"/>
    <w:lvl w:ilvl="0" w:tplc="1F069F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422852">
      <w:start w:val="1"/>
      <w:numFmt w:val="lowerLetter"/>
      <w:lvlText w:val="%2."/>
      <w:lvlJc w:val="left"/>
      <w:pPr>
        <w:ind w:left="1440" w:hanging="360"/>
      </w:pPr>
    </w:lvl>
    <w:lvl w:ilvl="2" w:tplc="2C1ED034">
      <w:start w:val="1"/>
      <w:numFmt w:val="lowerRoman"/>
      <w:lvlText w:val="%3."/>
      <w:lvlJc w:val="right"/>
      <w:pPr>
        <w:ind w:left="2160" w:hanging="180"/>
      </w:pPr>
    </w:lvl>
    <w:lvl w:ilvl="3" w:tplc="E50827B4">
      <w:start w:val="1"/>
      <w:numFmt w:val="decimal"/>
      <w:lvlText w:val="%4."/>
      <w:lvlJc w:val="left"/>
      <w:pPr>
        <w:ind w:left="2880" w:hanging="360"/>
      </w:pPr>
    </w:lvl>
    <w:lvl w:ilvl="4" w:tplc="6F1AD028">
      <w:start w:val="1"/>
      <w:numFmt w:val="lowerLetter"/>
      <w:lvlText w:val="%5."/>
      <w:lvlJc w:val="left"/>
      <w:pPr>
        <w:ind w:left="3600" w:hanging="360"/>
      </w:pPr>
    </w:lvl>
    <w:lvl w:ilvl="5" w:tplc="23DE58E0">
      <w:start w:val="1"/>
      <w:numFmt w:val="lowerRoman"/>
      <w:lvlText w:val="%6."/>
      <w:lvlJc w:val="right"/>
      <w:pPr>
        <w:ind w:left="4320" w:hanging="180"/>
      </w:pPr>
    </w:lvl>
    <w:lvl w:ilvl="6" w:tplc="ED7C3DC6">
      <w:start w:val="1"/>
      <w:numFmt w:val="decimal"/>
      <w:lvlText w:val="%7."/>
      <w:lvlJc w:val="left"/>
      <w:pPr>
        <w:ind w:left="5040" w:hanging="360"/>
      </w:pPr>
    </w:lvl>
    <w:lvl w:ilvl="7" w:tplc="4184DFAC">
      <w:start w:val="1"/>
      <w:numFmt w:val="lowerLetter"/>
      <w:lvlText w:val="%8."/>
      <w:lvlJc w:val="left"/>
      <w:pPr>
        <w:ind w:left="5760" w:hanging="360"/>
      </w:pPr>
    </w:lvl>
    <w:lvl w:ilvl="8" w:tplc="4A9A82F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B4200"/>
    <w:multiLevelType w:val="hybridMultilevel"/>
    <w:tmpl w:val="7430C182"/>
    <w:lvl w:ilvl="0" w:tplc="1DBE607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C222143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6CE35D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B8493D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86C46D6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9D686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480084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9006AA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EB0CB68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>
    <w:nsid w:val="273259D4"/>
    <w:multiLevelType w:val="hybridMultilevel"/>
    <w:tmpl w:val="DBDE5FD6"/>
    <w:lvl w:ilvl="0" w:tplc="2B9EA4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3C250CE">
      <w:start w:val="1"/>
      <w:numFmt w:val="lowerLetter"/>
      <w:lvlText w:val="%2."/>
      <w:lvlJc w:val="left"/>
      <w:pPr>
        <w:ind w:left="1440" w:hanging="360"/>
      </w:pPr>
    </w:lvl>
    <w:lvl w:ilvl="2" w:tplc="42E6D202">
      <w:start w:val="1"/>
      <w:numFmt w:val="lowerRoman"/>
      <w:lvlText w:val="%3."/>
      <w:lvlJc w:val="right"/>
      <w:pPr>
        <w:ind w:left="2160" w:hanging="180"/>
      </w:pPr>
    </w:lvl>
    <w:lvl w:ilvl="3" w:tplc="2A4609DE">
      <w:start w:val="1"/>
      <w:numFmt w:val="decimal"/>
      <w:lvlText w:val="%4."/>
      <w:lvlJc w:val="left"/>
      <w:pPr>
        <w:ind w:left="2880" w:hanging="360"/>
      </w:pPr>
    </w:lvl>
    <w:lvl w:ilvl="4" w:tplc="0E6A3E24">
      <w:start w:val="1"/>
      <w:numFmt w:val="lowerLetter"/>
      <w:lvlText w:val="%5."/>
      <w:lvlJc w:val="left"/>
      <w:pPr>
        <w:ind w:left="3600" w:hanging="360"/>
      </w:pPr>
    </w:lvl>
    <w:lvl w:ilvl="5" w:tplc="44FA7FE6">
      <w:start w:val="1"/>
      <w:numFmt w:val="lowerRoman"/>
      <w:lvlText w:val="%6."/>
      <w:lvlJc w:val="right"/>
      <w:pPr>
        <w:ind w:left="4320" w:hanging="180"/>
      </w:pPr>
    </w:lvl>
    <w:lvl w:ilvl="6" w:tplc="3C7A5CE8">
      <w:start w:val="1"/>
      <w:numFmt w:val="decimal"/>
      <w:lvlText w:val="%7."/>
      <w:lvlJc w:val="left"/>
      <w:pPr>
        <w:ind w:left="5040" w:hanging="360"/>
      </w:pPr>
    </w:lvl>
    <w:lvl w:ilvl="7" w:tplc="8BA26ACC">
      <w:start w:val="1"/>
      <w:numFmt w:val="lowerLetter"/>
      <w:lvlText w:val="%8."/>
      <w:lvlJc w:val="left"/>
      <w:pPr>
        <w:ind w:left="5760" w:hanging="360"/>
      </w:pPr>
    </w:lvl>
    <w:lvl w:ilvl="8" w:tplc="9C92336A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566840"/>
    <w:multiLevelType w:val="hybridMultilevel"/>
    <w:tmpl w:val="55D404CA"/>
    <w:lvl w:ilvl="0" w:tplc="24203D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28F0F0">
      <w:start w:val="1"/>
      <w:numFmt w:val="lowerLetter"/>
      <w:lvlText w:val="%2."/>
      <w:lvlJc w:val="left"/>
      <w:pPr>
        <w:ind w:left="1440" w:hanging="360"/>
      </w:pPr>
    </w:lvl>
    <w:lvl w:ilvl="2" w:tplc="C3EE29EA">
      <w:start w:val="1"/>
      <w:numFmt w:val="lowerRoman"/>
      <w:lvlText w:val="%3."/>
      <w:lvlJc w:val="right"/>
      <w:pPr>
        <w:ind w:left="2160" w:hanging="180"/>
      </w:pPr>
    </w:lvl>
    <w:lvl w:ilvl="3" w:tplc="68A286C2">
      <w:start w:val="1"/>
      <w:numFmt w:val="decimal"/>
      <w:lvlText w:val="%4."/>
      <w:lvlJc w:val="left"/>
      <w:pPr>
        <w:ind w:left="2880" w:hanging="360"/>
      </w:pPr>
    </w:lvl>
    <w:lvl w:ilvl="4" w:tplc="677C70CA">
      <w:start w:val="1"/>
      <w:numFmt w:val="lowerLetter"/>
      <w:lvlText w:val="%5."/>
      <w:lvlJc w:val="left"/>
      <w:pPr>
        <w:ind w:left="3600" w:hanging="360"/>
      </w:pPr>
    </w:lvl>
    <w:lvl w:ilvl="5" w:tplc="58506746">
      <w:start w:val="1"/>
      <w:numFmt w:val="lowerRoman"/>
      <w:lvlText w:val="%6."/>
      <w:lvlJc w:val="right"/>
      <w:pPr>
        <w:ind w:left="4320" w:hanging="180"/>
      </w:pPr>
    </w:lvl>
    <w:lvl w:ilvl="6" w:tplc="4E709FC0">
      <w:start w:val="1"/>
      <w:numFmt w:val="decimal"/>
      <w:lvlText w:val="%7."/>
      <w:lvlJc w:val="left"/>
      <w:pPr>
        <w:ind w:left="5040" w:hanging="360"/>
      </w:pPr>
    </w:lvl>
    <w:lvl w:ilvl="7" w:tplc="0B6EFB18">
      <w:start w:val="1"/>
      <w:numFmt w:val="lowerLetter"/>
      <w:lvlText w:val="%8."/>
      <w:lvlJc w:val="left"/>
      <w:pPr>
        <w:ind w:left="5760" w:hanging="360"/>
      </w:pPr>
    </w:lvl>
    <w:lvl w:ilvl="8" w:tplc="66A4FBF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7B71C4"/>
    <w:multiLevelType w:val="hybridMultilevel"/>
    <w:tmpl w:val="57560012"/>
    <w:lvl w:ilvl="0" w:tplc="09BA848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4A0597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F866DB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2E1C408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CDAF79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18C27C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121ADC3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358E62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9A6F7F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6">
    <w:nsid w:val="6446279A"/>
    <w:multiLevelType w:val="hybridMultilevel"/>
    <w:tmpl w:val="1478C2AA"/>
    <w:lvl w:ilvl="0" w:tplc="AB848B8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CD6AED8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382286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4872C00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260E8F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508FF4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71051A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DFE3B2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08AC34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7">
    <w:nsid w:val="6E5E4EC0"/>
    <w:multiLevelType w:val="hybridMultilevel"/>
    <w:tmpl w:val="9D068C5C"/>
    <w:lvl w:ilvl="0" w:tplc="4EC8C6F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C90EAE2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F7A40BE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92CCE6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B0C196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9C0769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D28499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70867E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D1A6B6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8">
    <w:nsid w:val="721D1D79"/>
    <w:multiLevelType w:val="hybridMultilevel"/>
    <w:tmpl w:val="A4B0790E"/>
    <w:lvl w:ilvl="0" w:tplc="757212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6E1E84">
      <w:start w:val="1"/>
      <w:numFmt w:val="lowerLetter"/>
      <w:lvlText w:val="%2."/>
      <w:lvlJc w:val="left"/>
      <w:pPr>
        <w:ind w:left="1440" w:hanging="360"/>
      </w:pPr>
    </w:lvl>
    <w:lvl w:ilvl="2" w:tplc="2A74F2E8">
      <w:start w:val="1"/>
      <w:numFmt w:val="lowerRoman"/>
      <w:lvlText w:val="%3."/>
      <w:lvlJc w:val="right"/>
      <w:pPr>
        <w:ind w:left="2160" w:hanging="180"/>
      </w:pPr>
    </w:lvl>
    <w:lvl w:ilvl="3" w:tplc="73643714">
      <w:start w:val="1"/>
      <w:numFmt w:val="decimal"/>
      <w:lvlText w:val="%4."/>
      <w:lvlJc w:val="left"/>
      <w:pPr>
        <w:ind w:left="2880" w:hanging="360"/>
      </w:pPr>
    </w:lvl>
    <w:lvl w:ilvl="4" w:tplc="4DAC4BDA">
      <w:start w:val="1"/>
      <w:numFmt w:val="lowerLetter"/>
      <w:lvlText w:val="%5."/>
      <w:lvlJc w:val="left"/>
      <w:pPr>
        <w:ind w:left="3600" w:hanging="360"/>
      </w:pPr>
    </w:lvl>
    <w:lvl w:ilvl="5" w:tplc="73D2C572">
      <w:start w:val="1"/>
      <w:numFmt w:val="lowerRoman"/>
      <w:lvlText w:val="%6."/>
      <w:lvlJc w:val="right"/>
      <w:pPr>
        <w:ind w:left="4320" w:hanging="180"/>
      </w:pPr>
    </w:lvl>
    <w:lvl w:ilvl="6" w:tplc="5508A084">
      <w:start w:val="1"/>
      <w:numFmt w:val="decimal"/>
      <w:lvlText w:val="%7."/>
      <w:lvlJc w:val="left"/>
      <w:pPr>
        <w:ind w:left="5040" w:hanging="360"/>
      </w:pPr>
    </w:lvl>
    <w:lvl w:ilvl="7" w:tplc="97E0FCB6">
      <w:start w:val="1"/>
      <w:numFmt w:val="lowerLetter"/>
      <w:lvlText w:val="%8."/>
      <w:lvlJc w:val="left"/>
      <w:pPr>
        <w:ind w:left="5760" w:hanging="360"/>
      </w:pPr>
    </w:lvl>
    <w:lvl w:ilvl="8" w:tplc="55EEF106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154656"/>
    <w:multiLevelType w:val="hybridMultilevel"/>
    <w:tmpl w:val="040A4A02"/>
    <w:lvl w:ilvl="0" w:tplc="BD1C7D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F2CCEE">
      <w:start w:val="1"/>
      <w:numFmt w:val="lowerLetter"/>
      <w:lvlText w:val="%2."/>
      <w:lvlJc w:val="left"/>
      <w:pPr>
        <w:ind w:left="1440" w:hanging="360"/>
      </w:pPr>
    </w:lvl>
    <w:lvl w:ilvl="2" w:tplc="4D96C46E">
      <w:start w:val="1"/>
      <w:numFmt w:val="lowerRoman"/>
      <w:lvlText w:val="%3."/>
      <w:lvlJc w:val="right"/>
      <w:pPr>
        <w:ind w:left="2160" w:hanging="180"/>
      </w:pPr>
    </w:lvl>
    <w:lvl w:ilvl="3" w:tplc="4C9A46E0">
      <w:start w:val="1"/>
      <w:numFmt w:val="decimal"/>
      <w:lvlText w:val="%4."/>
      <w:lvlJc w:val="left"/>
      <w:pPr>
        <w:ind w:left="2880" w:hanging="360"/>
      </w:pPr>
    </w:lvl>
    <w:lvl w:ilvl="4" w:tplc="8B7A58E2">
      <w:start w:val="1"/>
      <w:numFmt w:val="lowerLetter"/>
      <w:lvlText w:val="%5."/>
      <w:lvlJc w:val="left"/>
      <w:pPr>
        <w:ind w:left="3600" w:hanging="360"/>
      </w:pPr>
    </w:lvl>
    <w:lvl w:ilvl="5" w:tplc="5314AC3E">
      <w:start w:val="1"/>
      <w:numFmt w:val="lowerRoman"/>
      <w:lvlText w:val="%6."/>
      <w:lvlJc w:val="right"/>
      <w:pPr>
        <w:ind w:left="4320" w:hanging="180"/>
      </w:pPr>
    </w:lvl>
    <w:lvl w:ilvl="6" w:tplc="6CBE129A">
      <w:start w:val="1"/>
      <w:numFmt w:val="decimal"/>
      <w:lvlText w:val="%7."/>
      <w:lvlJc w:val="left"/>
      <w:pPr>
        <w:ind w:left="5040" w:hanging="360"/>
      </w:pPr>
    </w:lvl>
    <w:lvl w:ilvl="7" w:tplc="016286DE">
      <w:start w:val="1"/>
      <w:numFmt w:val="lowerLetter"/>
      <w:lvlText w:val="%8."/>
      <w:lvlJc w:val="left"/>
      <w:pPr>
        <w:ind w:left="5760" w:hanging="360"/>
      </w:pPr>
    </w:lvl>
    <w:lvl w:ilvl="8" w:tplc="9C18D79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E6720B"/>
    <w:multiLevelType w:val="hybridMultilevel"/>
    <w:tmpl w:val="CF708924"/>
    <w:lvl w:ilvl="0" w:tplc="AC085C2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D2661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E6C6E7A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8543AC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D2ABBC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41A845D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324CEF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3FA3EA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D22683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1">
    <w:nsid w:val="75E40DA4"/>
    <w:multiLevelType w:val="hybridMultilevel"/>
    <w:tmpl w:val="E7D8FE84"/>
    <w:lvl w:ilvl="0" w:tplc="BAF27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2EB0A6">
      <w:start w:val="1"/>
      <w:numFmt w:val="lowerLetter"/>
      <w:lvlText w:val="%2."/>
      <w:lvlJc w:val="left"/>
      <w:pPr>
        <w:ind w:left="1440" w:hanging="360"/>
      </w:pPr>
    </w:lvl>
    <w:lvl w:ilvl="2" w:tplc="79FE82BA">
      <w:start w:val="1"/>
      <w:numFmt w:val="lowerRoman"/>
      <w:lvlText w:val="%3."/>
      <w:lvlJc w:val="right"/>
      <w:pPr>
        <w:ind w:left="2160" w:hanging="180"/>
      </w:pPr>
    </w:lvl>
    <w:lvl w:ilvl="3" w:tplc="8BAA683E">
      <w:start w:val="1"/>
      <w:numFmt w:val="decimal"/>
      <w:lvlText w:val="%4."/>
      <w:lvlJc w:val="left"/>
      <w:pPr>
        <w:ind w:left="2880" w:hanging="360"/>
      </w:pPr>
    </w:lvl>
    <w:lvl w:ilvl="4" w:tplc="978EB108">
      <w:start w:val="1"/>
      <w:numFmt w:val="lowerLetter"/>
      <w:lvlText w:val="%5."/>
      <w:lvlJc w:val="left"/>
      <w:pPr>
        <w:ind w:left="3600" w:hanging="360"/>
      </w:pPr>
    </w:lvl>
    <w:lvl w:ilvl="5" w:tplc="176CDC70">
      <w:start w:val="1"/>
      <w:numFmt w:val="lowerRoman"/>
      <w:lvlText w:val="%6."/>
      <w:lvlJc w:val="right"/>
      <w:pPr>
        <w:ind w:left="4320" w:hanging="180"/>
      </w:pPr>
    </w:lvl>
    <w:lvl w:ilvl="6" w:tplc="6AE8A88A">
      <w:start w:val="1"/>
      <w:numFmt w:val="decimal"/>
      <w:lvlText w:val="%7."/>
      <w:lvlJc w:val="left"/>
      <w:pPr>
        <w:ind w:left="5040" w:hanging="360"/>
      </w:pPr>
    </w:lvl>
    <w:lvl w:ilvl="7" w:tplc="3112EE50">
      <w:start w:val="1"/>
      <w:numFmt w:val="lowerLetter"/>
      <w:lvlText w:val="%8."/>
      <w:lvlJc w:val="left"/>
      <w:pPr>
        <w:ind w:left="5760" w:hanging="360"/>
      </w:pPr>
    </w:lvl>
    <w:lvl w:ilvl="8" w:tplc="069E55D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11"/>
  </w:num>
  <w:num w:numId="5">
    <w:abstractNumId w:val="3"/>
  </w:num>
  <w:num w:numId="6">
    <w:abstractNumId w:val="8"/>
  </w:num>
  <w:num w:numId="7">
    <w:abstractNumId w:val="0"/>
  </w:num>
  <w:num w:numId="8">
    <w:abstractNumId w:val="10"/>
  </w:num>
  <w:num w:numId="9">
    <w:abstractNumId w:val="7"/>
  </w:num>
  <w:num w:numId="10">
    <w:abstractNumId w:val="2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85"/>
    <w:rsid w:val="00003FCE"/>
    <w:rsid w:val="004E1493"/>
    <w:rsid w:val="0064634D"/>
    <w:rsid w:val="00852885"/>
    <w:rsid w:val="00B4246C"/>
    <w:rsid w:val="00C144D4"/>
    <w:rsid w:val="00C7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List Paragraph"/>
    <w:basedOn w:val="a"/>
    <w:link w:val="af8"/>
    <w:uiPriority w:val="34"/>
    <w:qFormat/>
    <w:pPr>
      <w:ind w:left="720"/>
      <w:contextualSpacing/>
    </w:pPr>
  </w:style>
  <w:style w:type="character" w:customStyle="1" w:styleId="af8">
    <w:name w:val="Абзац списка Знак"/>
    <w:link w:val="af7"/>
    <w:uiPriority w:val="34"/>
  </w:style>
  <w:style w:type="character" w:customStyle="1" w:styleId="32">
    <w:name w:val="Основной текст (3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paragraph" w:styleId="af9">
    <w:name w:val="No Spacing"/>
    <w:uiPriority w:val="1"/>
    <w:qFormat/>
    <w:pPr>
      <w:spacing w:after="0" w:line="240" w:lineRule="auto"/>
    </w:p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table" w:styleId="afb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List Paragraph"/>
    <w:basedOn w:val="a"/>
    <w:link w:val="af8"/>
    <w:uiPriority w:val="34"/>
    <w:qFormat/>
    <w:pPr>
      <w:ind w:left="720"/>
      <w:contextualSpacing/>
    </w:pPr>
  </w:style>
  <w:style w:type="character" w:customStyle="1" w:styleId="af8">
    <w:name w:val="Абзац списка Знак"/>
    <w:link w:val="af7"/>
    <w:uiPriority w:val="34"/>
  </w:style>
  <w:style w:type="character" w:customStyle="1" w:styleId="32">
    <w:name w:val="Основной текст (3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paragraph" w:styleId="af9">
    <w:name w:val="No Spacing"/>
    <w:uiPriority w:val="1"/>
    <w:qFormat/>
    <w:pPr>
      <w:spacing w:after="0" w:line="240" w:lineRule="auto"/>
    </w:p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table" w:styleId="afb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urort.rosminzdrav.ru/advanced_search?mkb10_osnovnye=6&amp;search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urort.rosminzdrav.ru/advanced_search?mkb10_osnovnye=6&amp;search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Склярова Марина Сергеевна</cp:lastModifiedBy>
  <cp:revision>3</cp:revision>
  <cp:lastPrinted>2023-09-13T08:02:00Z</cp:lastPrinted>
  <dcterms:created xsi:type="dcterms:W3CDTF">2023-09-13T05:55:00Z</dcterms:created>
  <dcterms:modified xsi:type="dcterms:W3CDTF">2023-09-13T08:03:00Z</dcterms:modified>
</cp:coreProperties>
</file>